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DDC3F" w14:textId="77777777" w:rsidR="00440A53" w:rsidRPr="002C43CE" w:rsidRDefault="00440A53" w:rsidP="00440A53">
      <w:pPr>
        <w:pStyle w:val="Heading2"/>
        <w:jc w:val="center"/>
        <w:rPr>
          <w:rFonts w:ascii="Georgia" w:hAnsi="Georgia"/>
        </w:rPr>
      </w:pPr>
      <w:r w:rsidRPr="002C43CE">
        <w:rPr>
          <w:rFonts w:ascii="Georgia" w:hAnsi="Georgia"/>
          <w:noProof/>
        </w:rPr>
        <w:drawing>
          <wp:inline distT="0" distB="0" distL="0" distR="0" wp14:anchorId="4C71B4DC" wp14:editId="41344CC4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A Logo for Lett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241" cy="92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974410" w14:textId="24672C21" w:rsidR="00440A53" w:rsidRPr="002C43CE" w:rsidRDefault="00624C02" w:rsidP="001D2C67">
      <w:pPr>
        <w:pStyle w:val="Heading2"/>
        <w:jc w:val="center"/>
        <w:rPr>
          <w:rFonts w:ascii="Georgia" w:hAnsi="Georgia"/>
          <w:sz w:val="28"/>
          <w:szCs w:val="28"/>
        </w:rPr>
      </w:pPr>
      <w:r w:rsidRPr="002C43CE">
        <w:rPr>
          <w:rFonts w:ascii="Georgia" w:hAnsi="Georgia"/>
          <w:sz w:val="28"/>
          <w:szCs w:val="28"/>
        </w:rPr>
        <w:t>United States Postal Service</w:t>
      </w:r>
      <w:r w:rsidR="00440A53" w:rsidRPr="002C43CE">
        <w:rPr>
          <w:rFonts w:ascii="Georgia" w:hAnsi="Georgia"/>
          <w:sz w:val="28"/>
          <w:szCs w:val="28"/>
        </w:rPr>
        <w:t xml:space="preserve">: </w:t>
      </w:r>
      <w:r w:rsidR="001D2C67" w:rsidRPr="002C43CE">
        <w:rPr>
          <w:rFonts w:ascii="Georgia" w:hAnsi="Georgia"/>
          <w:sz w:val="28"/>
          <w:szCs w:val="28"/>
        </w:rPr>
        <w:br/>
      </w:r>
      <w:r w:rsidR="002C43CE" w:rsidRPr="002C43CE">
        <w:rPr>
          <w:rFonts w:ascii="Georgia" w:hAnsi="Georgia"/>
          <w:sz w:val="28"/>
          <w:szCs w:val="28"/>
        </w:rPr>
        <w:t xml:space="preserve">How it </w:t>
      </w:r>
      <w:proofErr w:type="gramStart"/>
      <w:r w:rsidR="00195133">
        <w:rPr>
          <w:rFonts w:ascii="Georgia" w:hAnsi="Georgia"/>
          <w:sz w:val="28"/>
          <w:szCs w:val="28"/>
        </w:rPr>
        <w:t>D</w:t>
      </w:r>
      <w:r w:rsidR="00195133" w:rsidRPr="002C43CE">
        <w:rPr>
          <w:rFonts w:ascii="Georgia" w:hAnsi="Georgia"/>
          <w:sz w:val="28"/>
          <w:szCs w:val="28"/>
        </w:rPr>
        <w:t>iffers</w:t>
      </w:r>
      <w:proofErr w:type="gramEnd"/>
      <w:r w:rsidR="00195133">
        <w:rPr>
          <w:rFonts w:ascii="Georgia" w:hAnsi="Georgia"/>
          <w:sz w:val="28"/>
          <w:szCs w:val="28"/>
        </w:rPr>
        <w:t xml:space="preserve"> fr</w:t>
      </w:r>
      <w:r w:rsidR="002C43CE" w:rsidRPr="002C43CE">
        <w:rPr>
          <w:rFonts w:ascii="Georgia" w:hAnsi="Georgia"/>
          <w:sz w:val="28"/>
          <w:szCs w:val="28"/>
        </w:rPr>
        <w:t>om a</w:t>
      </w:r>
      <w:r w:rsidR="00440A53" w:rsidRPr="002C43CE">
        <w:rPr>
          <w:rFonts w:ascii="Georgia" w:hAnsi="Georgia"/>
          <w:sz w:val="28"/>
          <w:szCs w:val="28"/>
        </w:rPr>
        <w:t xml:space="preserve"> </w:t>
      </w:r>
      <w:r w:rsidR="002C43CE">
        <w:rPr>
          <w:rFonts w:ascii="Georgia" w:hAnsi="Georgia"/>
          <w:sz w:val="28"/>
          <w:szCs w:val="28"/>
        </w:rPr>
        <w:t xml:space="preserve">Traditional </w:t>
      </w:r>
      <w:r w:rsidR="00440A53" w:rsidRPr="002C43CE">
        <w:rPr>
          <w:rFonts w:ascii="Georgia" w:hAnsi="Georgia"/>
          <w:sz w:val="28"/>
          <w:szCs w:val="28"/>
        </w:rPr>
        <w:t>Private Enterprise</w:t>
      </w:r>
    </w:p>
    <w:p w14:paraId="491AF839" w14:textId="03F4AB64" w:rsidR="000442F7" w:rsidRPr="005F1406" w:rsidRDefault="001D2C67">
      <w:pPr>
        <w:rPr>
          <w:rFonts w:ascii="Georgia" w:hAnsi="Georgia"/>
          <w:i/>
        </w:rPr>
      </w:pPr>
      <w:r w:rsidRPr="002C43CE">
        <w:rPr>
          <w:rFonts w:ascii="Georgia" w:hAnsi="Georgia"/>
          <w:i/>
          <w:sz w:val="24"/>
          <w:szCs w:val="24"/>
        </w:rPr>
        <w:br/>
      </w:r>
      <w:r w:rsidR="00867AC4" w:rsidRPr="005F1406">
        <w:rPr>
          <w:rFonts w:ascii="Georgia" w:hAnsi="Georgia"/>
          <w:i/>
        </w:rPr>
        <w:t xml:space="preserve">In </w:t>
      </w:r>
      <w:r w:rsidR="00280BDE" w:rsidRPr="005F1406">
        <w:rPr>
          <w:rFonts w:ascii="Georgia" w:hAnsi="Georgia"/>
          <w:i/>
        </w:rPr>
        <w:t xml:space="preserve">November 2013, </w:t>
      </w:r>
      <w:r w:rsidRPr="005F1406">
        <w:rPr>
          <w:rFonts w:ascii="Georgia" w:hAnsi="Georgia"/>
          <w:i/>
        </w:rPr>
        <w:t>A</w:t>
      </w:r>
      <w:r w:rsidR="000442F7" w:rsidRPr="005F1406">
        <w:rPr>
          <w:rFonts w:ascii="Georgia" w:hAnsi="Georgia"/>
          <w:i/>
        </w:rPr>
        <w:t>mazon and the U</w:t>
      </w:r>
      <w:bookmarkStart w:id="0" w:name="_GoBack"/>
      <w:bookmarkEnd w:id="0"/>
      <w:r w:rsidR="000442F7" w:rsidRPr="005F1406">
        <w:rPr>
          <w:rFonts w:ascii="Georgia" w:hAnsi="Georgia"/>
          <w:i/>
        </w:rPr>
        <w:t>nited States Postal Service</w:t>
      </w:r>
      <w:r w:rsidR="00280BDE" w:rsidRPr="005F1406">
        <w:rPr>
          <w:rFonts w:ascii="Georgia" w:hAnsi="Georgia"/>
          <w:i/>
        </w:rPr>
        <w:t xml:space="preserve"> (USPS)</w:t>
      </w:r>
      <w:r w:rsidR="000442F7" w:rsidRPr="005F1406">
        <w:rPr>
          <w:rFonts w:ascii="Georgia" w:hAnsi="Georgia"/>
          <w:i/>
        </w:rPr>
        <w:t xml:space="preserve"> </w:t>
      </w:r>
      <w:r w:rsidR="00280BDE" w:rsidRPr="005F1406">
        <w:rPr>
          <w:rFonts w:ascii="Georgia" w:hAnsi="Georgia"/>
          <w:i/>
        </w:rPr>
        <w:t>announced an agreement</w:t>
      </w:r>
      <w:r w:rsidR="000442F7" w:rsidRPr="005F1406">
        <w:rPr>
          <w:rFonts w:ascii="Georgia" w:hAnsi="Georgia"/>
          <w:i/>
        </w:rPr>
        <w:t xml:space="preserve"> in which the postal service would deliver Amazon goods exclusively on Sundays. </w:t>
      </w:r>
      <w:r w:rsidR="00280BDE" w:rsidRPr="005F1406">
        <w:rPr>
          <w:rFonts w:ascii="Georgia" w:hAnsi="Georgia"/>
          <w:i/>
        </w:rPr>
        <w:t>Many of t</w:t>
      </w:r>
      <w:r w:rsidR="000442F7" w:rsidRPr="005F1406">
        <w:rPr>
          <w:rFonts w:ascii="Georgia" w:hAnsi="Georgia"/>
          <w:i/>
        </w:rPr>
        <w:t xml:space="preserve">hose </w:t>
      </w:r>
      <w:r w:rsidR="00280BDE" w:rsidRPr="005F1406">
        <w:rPr>
          <w:rFonts w:ascii="Georgia" w:hAnsi="Georgia"/>
          <w:i/>
        </w:rPr>
        <w:t xml:space="preserve">praising </w:t>
      </w:r>
      <w:r w:rsidR="000442F7" w:rsidRPr="005F1406">
        <w:rPr>
          <w:rFonts w:ascii="Georgia" w:hAnsi="Georgia"/>
          <w:i/>
        </w:rPr>
        <w:t xml:space="preserve">the deal </w:t>
      </w:r>
      <w:r w:rsidR="00280BDE" w:rsidRPr="005F1406">
        <w:rPr>
          <w:rFonts w:ascii="Georgia" w:hAnsi="Georgia"/>
          <w:i/>
        </w:rPr>
        <w:t xml:space="preserve">contend </w:t>
      </w:r>
      <w:r w:rsidR="000442F7" w:rsidRPr="005F1406">
        <w:rPr>
          <w:rFonts w:ascii="Georgia" w:hAnsi="Georgia"/>
          <w:i/>
        </w:rPr>
        <w:t>that the postal service is a private company, and</w:t>
      </w:r>
      <w:r w:rsidR="00280BDE" w:rsidRPr="005F1406">
        <w:rPr>
          <w:rFonts w:ascii="Georgia" w:hAnsi="Georgia"/>
          <w:i/>
        </w:rPr>
        <w:t>,</w:t>
      </w:r>
      <w:r w:rsidR="000442F7" w:rsidRPr="005F1406">
        <w:rPr>
          <w:rFonts w:ascii="Georgia" w:hAnsi="Georgia"/>
          <w:i/>
        </w:rPr>
        <w:t xml:space="preserve"> as such, </w:t>
      </w:r>
      <w:r w:rsidR="00280BDE" w:rsidRPr="005F1406">
        <w:rPr>
          <w:rFonts w:ascii="Georgia" w:hAnsi="Georgia"/>
          <w:i/>
        </w:rPr>
        <w:t xml:space="preserve">should be </w:t>
      </w:r>
      <w:r w:rsidR="000442F7" w:rsidRPr="005F1406">
        <w:rPr>
          <w:rFonts w:ascii="Georgia" w:hAnsi="Georgia"/>
          <w:i/>
        </w:rPr>
        <w:t xml:space="preserve">allowed to make such an agreement with a corporate entity. However, there are many notable differences between a private company and USPS. </w:t>
      </w:r>
      <w:r w:rsidR="000442F7" w:rsidRPr="005F1406">
        <w:rPr>
          <w:rFonts w:ascii="Georgia" w:eastAsia="Times New Roman" w:hAnsi="Georgia" w:cs="Times New Roman"/>
          <w:i/>
        </w:rPr>
        <w:t>It is not run like a private business</w:t>
      </w:r>
      <w:r w:rsidR="00280BDE" w:rsidRPr="005F1406">
        <w:rPr>
          <w:rFonts w:ascii="Georgia" w:eastAsia="Times New Roman" w:hAnsi="Georgia" w:cs="Times New Roman"/>
          <w:i/>
        </w:rPr>
        <w:t>,</w:t>
      </w:r>
      <w:r w:rsidR="000442F7" w:rsidRPr="005F1406">
        <w:rPr>
          <w:rFonts w:ascii="Georgia" w:eastAsia="Times New Roman" w:hAnsi="Georgia" w:cs="Times New Roman"/>
          <w:i/>
        </w:rPr>
        <w:t xml:space="preserve"> and</w:t>
      </w:r>
      <w:r w:rsidR="00280BDE" w:rsidRPr="005F1406">
        <w:rPr>
          <w:rFonts w:ascii="Georgia" w:eastAsia="Times New Roman" w:hAnsi="Georgia" w:cs="Times New Roman"/>
          <w:i/>
        </w:rPr>
        <w:t>,</w:t>
      </w:r>
      <w:r w:rsidR="000442F7" w:rsidRPr="005F1406">
        <w:rPr>
          <w:rFonts w:ascii="Georgia" w:eastAsia="Times New Roman" w:hAnsi="Georgia" w:cs="Times New Roman"/>
          <w:i/>
        </w:rPr>
        <w:t xml:space="preserve"> as such</w:t>
      </w:r>
      <w:r w:rsidR="00280BDE" w:rsidRPr="005F1406">
        <w:rPr>
          <w:rFonts w:ascii="Georgia" w:eastAsia="Times New Roman" w:hAnsi="Georgia" w:cs="Times New Roman"/>
          <w:i/>
        </w:rPr>
        <w:t>,</w:t>
      </w:r>
      <w:r w:rsidR="000442F7" w:rsidRPr="005F1406">
        <w:rPr>
          <w:rFonts w:ascii="Georgia" w:eastAsia="Times New Roman" w:hAnsi="Georgia" w:cs="Times New Roman"/>
          <w:i/>
        </w:rPr>
        <w:t xml:space="preserve"> it should not be able to provide one retailer with exclusive services that it does not provide </w:t>
      </w:r>
      <w:r w:rsidR="00280BDE" w:rsidRPr="005F1406">
        <w:rPr>
          <w:rFonts w:ascii="Georgia" w:eastAsia="Times New Roman" w:hAnsi="Georgia" w:cs="Times New Roman"/>
          <w:i/>
        </w:rPr>
        <w:t xml:space="preserve">to </w:t>
      </w:r>
      <w:r w:rsidR="000442F7" w:rsidRPr="005F1406">
        <w:rPr>
          <w:rFonts w:ascii="Georgia" w:eastAsia="Times New Roman" w:hAnsi="Georgia" w:cs="Times New Roman"/>
          <w:i/>
        </w:rPr>
        <w:t>competitors</w:t>
      </w:r>
      <w:r w:rsidR="00280BDE" w:rsidRPr="005F1406">
        <w:rPr>
          <w:rFonts w:ascii="Georgia" w:eastAsia="Times New Roman" w:hAnsi="Georgia" w:cs="Times New Roman"/>
          <w:i/>
        </w:rPr>
        <w:t xml:space="preserve"> of that business.</w:t>
      </w:r>
    </w:p>
    <w:p w14:paraId="2AB17774" w14:textId="651CE905" w:rsidR="00624C02" w:rsidRPr="005F1406" w:rsidRDefault="000442F7">
      <w:pPr>
        <w:rPr>
          <w:rFonts w:ascii="Georgia" w:hAnsi="Georgia"/>
          <w:i/>
        </w:rPr>
      </w:pPr>
      <w:r w:rsidRPr="005F1406">
        <w:rPr>
          <w:rFonts w:ascii="Georgia" w:hAnsi="Georgia"/>
          <w:i/>
        </w:rPr>
        <w:t>Here are some t</w:t>
      </w:r>
      <w:r w:rsidR="00624C02" w:rsidRPr="005F1406">
        <w:rPr>
          <w:rFonts w:ascii="Georgia" w:hAnsi="Georgia"/>
          <w:i/>
        </w:rPr>
        <w:t xml:space="preserve">alking points </w:t>
      </w:r>
      <w:r w:rsidR="00280BDE" w:rsidRPr="005F1406">
        <w:rPr>
          <w:rFonts w:ascii="Georgia" w:hAnsi="Georgia"/>
          <w:i/>
        </w:rPr>
        <w:t>to help you communicate with</w:t>
      </w:r>
      <w:r w:rsidR="00624C02" w:rsidRPr="005F1406">
        <w:rPr>
          <w:rFonts w:ascii="Georgia" w:hAnsi="Georgia"/>
          <w:i/>
        </w:rPr>
        <w:t xml:space="preserve"> your </w:t>
      </w:r>
      <w:r w:rsidR="00280BDE" w:rsidRPr="005F1406">
        <w:rPr>
          <w:rFonts w:ascii="Georgia" w:hAnsi="Georgia"/>
          <w:i/>
        </w:rPr>
        <w:t xml:space="preserve">elected official </w:t>
      </w:r>
      <w:r w:rsidR="00624C02" w:rsidRPr="005F1406">
        <w:rPr>
          <w:rFonts w:ascii="Georgia" w:hAnsi="Georgia"/>
          <w:i/>
        </w:rPr>
        <w:t>further in a c</w:t>
      </w:r>
      <w:r w:rsidRPr="005F1406">
        <w:rPr>
          <w:rFonts w:ascii="Georgia" w:hAnsi="Georgia"/>
          <w:i/>
        </w:rPr>
        <w:t>onversation as to why Amazon</w:t>
      </w:r>
      <w:r w:rsidR="00624C02" w:rsidRPr="005F1406">
        <w:rPr>
          <w:rFonts w:ascii="Georgia" w:hAnsi="Georgia"/>
          <w:i/>
        </w:rPr>
        <w:t>’s deal with the postal service is a clear conflict of interest.</w:t>
      </w:r>
    </w:p>
    <w:p w14:paraId="540BD4E5" w14:textId="77777777" w:rsidR="00992167" w:rsidRPr="00992167" w:rsidRDefault="00440A53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hAnsi="Georgia"/>
        </w:rPr>
        <w:t xml:space="preserve">The USPS is created as a government agency under </w:t>
      </w:r>
      <w:hyperlink r:id="rId7" w:tgtFrame="_blank" w:history="1">
        <w:r w:rsidRPr="002C43CE">
          <w:rPr>
            <w:rStyle w:val="Hyperlink"/>
            <w:rFonts w:ascii="Georgia" w:hAnsi="Georgia"/>
          </w:rPr>
          <w:t>Title 39, Section 101.1</w:t>
        </w:r>
      </w:hyperlink>
      <w:r w:rsidRPr="002C43CE">
        <w:rPr>
          <w:rFonts w:ascii="Georgia" w:hAnsi="Georgia"/>
        </w:rPr>
        <w:t xml:space="preserve"> of the United States Code</w:t>
      </w:r>
      <w:r w:rsidRPr="002C43CE">
        <w:rPr>
          <w:rFonts w:ascii="Georgia" w:eastAsia="Times New Roman" w:hAnsi="Georgia" w:cs="Times New Roman"/>
        </w:rPr>
        <w:t xml:space="preserve">. </w:t>
      </w:r>
      <w:r w:rsidR="007139DB" w:rsidRPr="002C43CE">
        <w:rPr>
          <w:rFonts w:ascii="Georgia" w:hAnsi="Georgia"/>
        </w:rPr>
        <w:t>(</w:t>
      </w:r>
      <w:hyperlink r:id="rId8" w:history="1">
        <w:r w:rsidR="007139DB" w:rsidRPr="002C43CE">
          <w:rPr>
            <w:rStyle w:val="Hyperlink"/>
            <w:rFonts w:ascii="Georgia" w:hAnsi="Georgia"/>
            <w:i/>
          </w:rPr>
          <w:t>About.com</w:t>
        </w:r>
      </w:hyperlink>
      <w:r w:rsidR="007139DB" w:rsidRPr="002C43CE">
        <w:rPr>
          <w:rFonts w:ascii="Georgia" w:hAnsi="Georgia"/>
        </w:rPr>
        <w:t>)</w:t>
      </w:r>
      <w:r w:rsidR="00992167">
        <w:rPr>
          <w:rFonts w:ascii="Georgia" w:hAnsi="Georgia"/>
        </w:rPr>
        <w:br/>
      </w:r>
    </w:p>
    <w:p w14:paraId="75406153" w14:textId="78F80091" w:rsidR="00440A53" w:rsidRPr="00992167" w:rsidRDefault="00992167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992167">
        <w:rPr>
          <w:rFonts w:ascii="Georgia" w:hAnsi="Georgia"/>
        </w:rPr>
        <w:t xml:space="preserve">Congress retains the authority to impose rules and regulations on the postal service </w:t>
      </w:r>
      <w:r w:rsidRPr="00992167">
        <w:rPr>
          <w:rFonts w:ascii="Georgia" w:hAnsi="Georgia"/>
        </w:rPr>
        <w:t xml:space="preserve">and </w:t>
      </w:r>
      <w:r w:rsidRPr="00992167">
        <w:rPr>
          <w:rFonts w:ascii="Georgia" w:hAnsi="Georgia"/>
        </w:rPr>
        <w:t>maintain committees</w:t>
      </w:r>
      <w:r w:rsidR="00804443">
        <w:rPr>
          <w:rFonts w:ascii="Georgia" w:hAnsi="Georgia"/>
        </w:rPr>
        <w:t xml:space="preserve"> (the </w:t>
      </w:r>
      <w:hyperlink r:id="rId9" w:tgtFrame="_blank" w:history="1">
        <w:r w:rsidR="00804443">
          <w:rPr>
            <w:rStyle w:val="Hyperlink"/>
            <w:rFonts w:ascii="Cambria" w:hAnsi="Cambria"/>
          </w:rPr>
          <w:t>U.S. Senate Homeland Security and Governmental Affairs Committee</w:t>
        </w:r>
      </w:hyperlink>
      <w:r w:rsidR="00804443">
        <w:rPr>
          <w:rFonts w:ascii="Georgia" w:hAnsi="Georgia"/>
        </w:rPr>
        <w:t xml:space="preserve"> and the </w:t>
      </w:r>
      <w:hyperlink r:id="rId10" w:tgtFrame="_blank" w:history="1">
        <w:r w:rsidR="00804443">
          <w:rPr>
            <w:rStyle w:val="Hyperlink"/>
            <w:rFonts w:ascii="Cambria" w:hAnsi="Cambria"/>
          </w:rPr>
          <w:t>Subcommittee on Federal Workforce, U.S. Postal Service &amp; the Census</w:t>
        </w:r>
      </w:hyperlink>
      <w:r w:rsidR="00804443">
        <w:rPr>
          <w:rStyle w:val="Hyperlink"/>
          <w:rFonts w:ascii="Cambria" w:hAnsi="Cambria"/>
        </w:rPr>
        <w:t xml:space="preserve">) </w:t>
      </w:r>
      <w:r w:rsidRPr="00992167">
        <w:rPr>
          <w:rFonts w:ascii="Georgia" w:hAnsi="Georgia"/>
        </w:rPr>
        <w:t>to oversee the USPS</w:t>
      </w:r>
      <w:r w:rsidRPr="00992167">
        <w:rPr>
          <w:rFonts w:ascii="Georgia" w:hAnsi="Georgia"/>
        </w:rPr>
        <w:t>.</w:t>
      </w:r>
      <w:r w:rsidR="00440A53" w:rsidRPr="00992167">
        <w:rPr>
          <w:rFonts w:ascii="Georgia" w:eastAsia="Times New Roman" w:hAnsi="Georgia" w:cs="Times New Roman"/>
        </w:rPr>
        <w:br/>
      </w:r>
    </w:p>
    <w:p w14:paraId="41E2923B" w14:textId="06DDB1E9" w:rsidR="000442F7" w:rsidRPr="002C43CE" w:rsidRDefault="000442F7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eastAsia="Times New Roman" w:hAnsi="Georgia" w:cs="Times New Roman"/>
        </w:rPr>
        <w:t>T</w:t>
      </w:r>
      <w:r w:rsidR="00A501F2" w:rsidRPr="002C43CE">
        <w:rPr>
          <w:rFonts w:ascii="Georgia" w:eastAsia="Times New Roman" w:hAnsi="Georgia" w:cs="Times New Roman"/>
        </w:rPr>
        <w:t>he postal service receives $100 million annually from taxpayer funds</w:t>
      </w:r>
      <w:r w:rsidR="002C43CE" w:rsidRPr="002C43CE">
        <w:rPr>
          <w:rFonts w:ascii="Georgia" w:eastAsia="Times New Roman" w:hAnsi="Georgia" w:cs="Times New Roman"/>
        </w:rPr>
        <w:t xml:space="preserve"> </w:t>
      </w:r>
      <w:r w:rsidR="002C43CE" w:rsidRPr="002C43CE">
        <w:rPr>
          <w:rFonts w:ascii="Georgia" w:hAnsi="Georgia"/>
        </w:rPr>
        <w:t>to compensate the agency for revenue loss by providing, at congressional direction, free mailing privileges to blind people and overseas voters, a congressional report noted</w:t>
      </w:r>
      <w:r w:rsidR="00A501F2" w:rsidRPr="002C43CE">
        <w:rPr>
          <w:rFonts w:ascii="Georgia" w:eastAsia="Times New Roman" w:hAnsi="Georgia" w:cs="Times New Roman"/>
        </w:rPr>
        <w:t xml:space="preserve">. </w:t>
      </w:r>
      <w:r w:rsidR="00440A53" w:rsidRPr="002C43CE">
        <w:rPr>
          <w:rFonts w:ascii="Georgia" w:eastAsia="Times New Roman" w:hAnsi="Georgia" w:cs="Times New Roman"/>
        </w:rPr>
        <w:t>(</w:t>
      </w:r>
      <w:hyperlink r:id="rId11" w:history="1">
        <w:r w:rsidR="00440A53" w:rsidRPr="002C43CE">
          <w:rPr>
            <w:rStyle w:val="Hyperlink"/>
            <w:rFonts w:ascii="Georgia" w:eastAsia="Times New Roman" w:hAnsi="Georgia" w:cs="Times New Roman"/>
            <w:i/>
          </w:rPr>
          <w:t>Politifact</w:t>
        </w:r>
      </w:hyperlink>
      <w:r w:rsidR="00440A53" w:rsidRPr="002C43CE">
        <w:rPr>
          <w:rFonts w:ascii="Georgia" w:eastAsia="Times New Roman" w:hAnsi="Georgia" w:cs="Times New Roman"/>
        </w:rPr>
        <w:t>)</w:t>
      </w:r>
      <w:r w:rsidR="00BC03D3" w:rsidRPr="002C43CE">
        <w:rPr>
          <w:rFonts w:ascii="Georgia" w:eastAsia="Times New Roman" w:hAnsi="Georgia" w:cs="Times New Roman"/>
        </w:rPr>
        <w:br/>
      </w:r>
    </w:p>
    <w:p w14:paraId="2C10BC9F" w14:textId="095EA3DC" w:rsidR="00BC03D3" w:rsidRPr="002C43CE" w:rsidRDefault="000442F7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eastAsia="Times New Roman" w:hAnsi="Georgia" w:cs="Times New Roman"/>
        </w:rPr>
        <w:t xml:space="preserve">The </w:t>
      </w:r>
      <w:r w:rsidR="00A501F2" w:rsidRPr="002C43CE">
        <w:rPr>
          <w:rFonts w:ascii="Georgia" w:eastAsia="Times New Roman" w:hAnsi="Georgia" w:cs="Times New Roman"/>
        </w:rPr>
        <w:t xml:space="preserve">entire infrastructure upon </w:t>
      </w:r>
      <w:r w:rsidR="00280BDE" w:rsidRPr="002C43CE">
        <w:rPr>
          <w:rFonts w:ascii="Georgia" w:eastAsia="Times New Roman" w:hAnsi="Georgia" w:cs="Times New Roman"/>
        </w:rPr>
        <w:t xml:space="preserve">which </w:t>
      </w:r>
      <w:r w:rsidR="00A501F2" w:rsidRPr="002C43CE">
        <w:rPr>
          <w:rFonts w:ascii="Georgia" w:eastAsia="Times New Roman" w:hAnsi="Georgia" w:cs="Times New Roman"/>
        </w:rPr>
        <w:t>the service was built and continues t</w:t>
      </w:r>
      <w:r w:rsidR="00BC03D3" w:rsidRPr="002C43CE">
        <w:rPr>
          <w:rFonts w:ascii="Georgia" w:eastAsia="Times New Roman" w:hAnsi="Georgia" w:cs="Times New Roman"/>
        </w:rPr>
        <w:t xml:space="preserve">o </w:t>
      </w:r>
      <w:r w:rsidR="00280BDE" w:rsidRPr="002C43CE">
        <w:rPr>
          <w:rFonts w:ascii="Georgia" w:eastAsia="Times New Roman" w:hAnsi="Georgia" w:cs="Times New Roman"/>
        </w:rPr>
        <w:t xml:space="preserve">operate </w:t>
      </w:r>
      <w:r w:rsidR="00BC03D3" w:rsidRPr="002C43CE">
        <w:rPr>
          <w:rFonts w:ascii="Georgia" w:eastAsia="Times New Roman" w:hAnsi="Georgia" w:cs="Times New Roman"/>
        </w:rPr>
        <w:t xml:space="preserve">was funded by taxpayers. </w:t>
      </w:r>
      <w:r w:rsidR="00BC03D3" w:rsidRPr="002C43CE">
        <w:rPr>
          <w:rFonts w:ascii="Georgia" w:eastAsia="Times New Roman" w:hAnsi="Georgia" w:cs="Times New Roman"/>
        </w:rPr>
        <w:br/>
      </w:r>
    </w:p>
    <w:p w14:paraId="1920FBC7" w14:textId="77777777" w:rsidR="00BC03D3" w:rsidRPr="002C43CE" w:rsidRDefault="000442F7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eastAsia="Times New Roman" w:hAnsi="Georgia" w:cs="Times New Roman"/>
        </w:rPr>
        <w:t>Many aspects of the postal service</w:t>
      </w:r>
      <w:r w:rsidR="00A501F2" w:rsidRPr="002C43CE">
        <w:rPr>
          <w:rFonts w:ascii="Georgia" w:eastAsia="Times New Roman" w:hAnsi="Georgia" w:cs="Times New Roman"/>
        </w:rPr>
        <w:t xml:space="preserve"> </w:t>
      </w:r>
      <w:r w:rsidRPr="002C43CE">
        <w:rPr>
          <w:rFonts w:ascii="Georgia" w:eastAsia="Times New Roman" w:hAnsi="Georgia" w:cs="Times New Roman"/>
        </w:rPr>
        <w:t>are still</w:t>
      </w:r>
      <w:r w:rsidR="00A501F2" w:rsidRPr="002C43CE">
        <w:rPr>
          <w:rFonts w:ascii="Georgia" w:eastAsia="Times New Roman" w:hAnsi="Georgia" w:cs="Times New Roman"/>
        </w:rPr>
        <w:t xml:space="preserve"> run by Congress, which often takes actions to reduce costs, improve efficiency, or innovate in other ways. </w:t>
      </w:r>
      <w:r w:rsidR="00445A10" w:rsidRPr="002C43CE">
        <w:rPr>
          <w:rFonts w:ascii="Georgia" w:eastAsia="Times New Roman" w:hAnsi="Georgia" w:cs="Times New Roman"/>
        </w:rPr>
        <w:t>(</w:t>
      </w:r>
      <w:hyperlink r:id="rId12" w:history="1">
        <w:r w:rsidR="00445A10" w:rsidRPr="002C43CE">
          <w:rPr>
            <w:rStyle w:val="Hyperlink"/>
            <w:rFonts w:ascii="Georgia" w:eastAsia="Times New Roman" w:hAnsi="Georgia" w:cs="Times New Roman"/>
            <w:i/>
          </w:rPr>
          <w:t>The Cato Institute</w:t>
        </w:r>
      </w:hyperlink>
      <w:r w:rsidR="00445A10" w:rsidRPr="002C43CE">
        <w:rPr>
          <w:rFonts w:ascii="Georgia" w:eastAsia="Times New Roman" w:hAnsi="Georgia" w:cs="Times New Roman"/>
        </w:rPr>
        <w:t>)</w:t>
      </w:r>
      <w:r w:rsidR="00BC03D3" w:rsidRPr="002C43CE">
        <w:rPr>
          <w:rFonts w:ascii="Georgia" w:eastAsia="Times New Roman" w:hAnsi="Georgia" w:cs="Times New Roman"/>
        </w:rPr>
        <w:br/>
      </w:r>
    </w:p>
    <w:p w14:paraId="2167B6DE" w14:textId="77777777" w:rsidR="00A501F2" w:rsidRPr="002C43CE" w:rsidRDefault="00A501F2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eastAsia="Times New Roman" w:hAnsi="Georgia" w:cs="Times New Roman"/>
        </w:rPr>
        <w:t>The postal service must also, by statute, provide mail services to all Americans, regardless as to w</w:t>
      </w:r>
      <w:r w:rsidR="000442F7" w:rsidRPr="002C43CE">
        <w:rPr>
          <w:rFonts w:ascii="Georgia" w:eastAsia="Times New Roman" w:hAnsi="Georgia" w:cs="Times New Roman"/>
        </w:rPr>
        <w:t>here</w:t>
      </w:r>
      <w:r w:rsidRPr="002C43CE">
        <w:rPr>
          <w:rFonts w:ascii="Georgia" w:eastAsia="Times New Roman" w:hAnsi="Georgia" w:cs="Times New Roman"/>
        </w:rPr>
        <w:t xml:space="preserve"> they live and regardless as to the cost of serving those Americans. It is also required to provide first-class mail at a uniform price throughout the nation. </w:t>
      </w:r>
      <w:r w:rsidR="00445A10" w:rsidRPr="002C43CE">
        <w:rPr>
          <w:rFonts w:ascii="Georgia" w:hAnsi="Georgia"/>
        </w:rPr>
        <w:t>(</w:t>
      </w:r>
      <w:hyperlink r:id="rId13" w:history="1">
        <w:r w:rsidR="00445A10" w:rsidRPr="002C43CE">
          <w:rPr>
            <w:rStyle w:val="Hyperlink"/>
            <w:rFonts w:ascii="Georgia" w:hAnsi="Georgia"/>
            <w:i/>
          </w:rPr>
          <w:t>About.com</w:t>
        </w:r>
      </w:hyperlink>
      <w:r w:rsidR="00445A10" w:rsidRPr="002C43CE">
        <w:rPr>
          <w:rFonts w:ascii="Georgia" w:hAnsi="Georgia"/>
        </w:rPr>
        <w:t>)</w:t>
      </w:r>
      <w:r w:rsidR="00BC03D3" w:rsidRPr="002C43CE">
        <w:rPr>
          <w:rFonts w:ascii="Georgia" w:eastAsia="Times New Roman" w:hAnsi="Georgia" w:cs="Times New Roman"/>
        </w:rPr>
        <w:br/>
      </w:r>
    </w:p>
    <w:p w14:paraId="22DF379F" w14:textId="4554A1CC" w:rsidR="00A501F2" w:rsidRPr="002C43CE" w:rsidRDefault="00A501F2" w:rsidP="00440A53">
      <w:pPr>
        <w:pStyle w:val="ListParagraph"/>
        <w:numPr>
          <w:ilvl w:val="0"/>
          <w:numId w:val="3"/>
        </w:numPr>
        <w:spacing w:after="240" w:line="240" w:lineRule="auto"/>
        <w:rPr>
          <w:rFonts w:ascii="Georgia" w:eastAsia="Times New Roman" w:hAnsi="Georgia" w:cs="Times New Roman"/>
        </w:rPr>
      </w:pPr>
      <w:r w:rsidRPr="002C43CE">
        <w:rPr>
          <w:rFonts w:ascii="Georgia" w:eastAsia="Times New Roman" w:hAnsi="Georgia" w:cs="Times New Roman"/>
        </w:rPr>
        <w:t>Congress protects the postal service from competition. The postal service essentially has a legal monopoly over first-class mail and standard mail -- and this prevents entrepreneurs from trying to improve postal services for Americans.</w:t>
      </w:r>
      <w:r w:rsidR="00440A53" w:rsidRPr="002C43CE">
        <w:rPr>
          <w:rFonts w:ascii="Georgia" w:eastAsia="Times New Roman" w:hAnsi="Georgia" w:cs="Times New Roman"/>
        </w:rPr>
        <w:t xml:space="preserve"> (</w:t>
      </w:r>
      <w:hyperlink r:id="rId14" w:history="1">
        <w:r w:rsidR="00440A53" w:rsidRPr="002C43CE">
          <w:rPr>
            <w:rStyle w:val="Hyperlink"/>
            <w:rFonts w:ascii="Georgia" w:eastAsia="Times New Roman" w:hAnsi="Georgia" w:cs="Times New Roman"/>
            <w:i/>
          </w:rPr>
          <w:t>The Cato Institute</w:t>
        </w:r>
      </w:hyperlink>
      <w:r w:rsidR="00440A53" w:rsidRPr="002C43CE">
        <w:rPr>
          <w:rFonts w:ascii="Georgia" w:eastAsia="Times New Roman" w:hAnsi="Georgia" w:cs="Times New Roman"/>
        </w:rPr>
        <w:t>)</w:t>
      </w:r>
      <w:r w:rsidR="00E6030A">
        <w:rPr>
          <w:rFonts w:ascii="Georgia" w:eastAsia="Times New Roman" w:hAnsi="Georgia" w:cs="Times New Roman"/>
        </w:rPr>
        <w:br/>
      </w:r>
    </w:p>
    <w:p w14:paraId="19257121" w14:textId="16FB7E1D" w:rsidR="00624C02" w:rsidRPr="005F1406" w:rsidRDefault="00BC03D3" w:rsidP="005F1406">
      <w:pPr>
        <w:pStyle w:val="ListParagraph"/>
        <w:numPr>
          <w:ilvl w:val="0"/>
          <w:numId w:val="3"/>
        </w:numPr>
        <w:spacing w:after="240" w:line="240" w:lineRule="auto"/>
        <w:rPr>
          <w:rFonts w:ascii="Georgia" w:hAnsi="Georgia"/>
          <w:sz w:val="24"/>
          <w:szCs w:val="24"/>
        </w:rPr>
      </w:pPr>
      <w:r w:rsidRPr="005F1406">
        <w:rPr>
          <w:rFonts w:ascii="Georgia" w:hAnsi="Georgia"/>
        </w:rPr>
        <w:t>The Postal Service is exempt from paying federal taxes. USPS can borrow money</w:t>
      </w:r>
      <w:r w:rsidR="00440A53" w:rsidRPr="005F1406">
        <w:rPr>
          <w:rFonts w:ascii="Georgia" w:hAnsi="Georgia"/>
        </w:rPr>
        <w:t xml:space="preserve"> </w:t>
      </w:r>
      <w:r w:rsidRPr="005F1406">
        <w:rPr>
          <w:rFonts w:ascii="Georgia" w:hAnsi="Georgia"/>
        </w:rPr>
        <w:t xml:space="preserve">at discounted rates, and </w:t>
      </w:r>
      <w:r w:rsidR="00440A53" w:rsidRPr="005F1406">
        <w:rPr>
          <w:rFonts w:ascii="Georgia" w:hAnsi="Georgia"/>
        </w:rPr>
        <w:t xml:space="preserve">the postal service </w:t>
      </w:r>
      <w:r w:rsidRPr="005F1406">
        <w:rPr>
          <w:rFonts w:ascii="Georgia" w:hAnsi="Georgia"/>
        </w:rPr>
        <w:t xml:space="preserve">can condemn and </w:t>
      </w:r>
      <w:r w:rsidR="00440A53" w:rsidRPr="005F1406">
        <w:rPr>
          <w:rFonts w:ascii="Georgia" w:hAnsi="Georgia"/>
        </w:rPr>
        <w:t>obtain</w:t>
      </w:r>
      <w:r w:rsidRPr="005F1406">
        <w:rPr>
          <w:rFonts w:ascii="Georgia" w:hAnsi="Georgia"/>
        </w:rPr>
        <w:t xml:space="preserve"> private property under </w:t>
      </w:r>
      <w:r w:rsidR="00440A53" w:rsidRPr="005F1406">
        <w:rPr>
          <w:rFonts w:ascii="Georgia" w:hAnsi="Georgia"/>
        </w:rPr>
        <w:t xml:space="preserve">the government </w:t>
      </w:r>
      <w:r w:rsidRPr="005F1406">
        <w:rPr>
          <w:rFonts w:ascii="Georgia" w:hAnsi="Georgia"/>
        </w:rPr>
        <w:t>rights of eminent domain.</w:t>
      </w:r>
      <w:r w:rsidR="00440A53" w:rsidRPr="005F1406">
        <w:rPr>
          <w:rFonts w:ascii="Georgia" w:hAnsi="Georgia"/>
        </w:rPr>
        <w:t xml:space="preserve"> (</w:t>
      </w:r>
      <w:hyperlink r:id="rId15" w:history="1">
        <w:r w:rsidR="00440A53" w:rsidRPr="005F1406">
          <w:rPr>
            <w:rStyle w:val="Hyperlink"/>
            <w:rFonts w:ascii="Georgia" w:hAnsi="Georgia"/>
            <w:i/>
          </w:rPr>
          <w:t>About.com</w:t>
        </w:r>
      </w:hyperlink>
      <w:r w:rsidR="00440A53" w:rsidRPr="005F1406">
        <w:rPr>
          <w:rFonts w:ascii="Georgia" w:hAnsi="Georgia"/>
        </w:rPr>
        <w:t>)</w:t>
      </w:r>
    </w:p>
    <w:sectPr w:rsidR="00624C02" w:rsidRPr="005F1406" w:rsidSect="00804443">
      <w:pgSz w:w="12240" w:h="15840"/>
      <w:pgMar w:top="810" w:right="1440" w:bottom="99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5A7C"/>
    <w:multiLevelType w:val="hybridMultilevel"/>
    <w:tmpl w:val="354035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E7E99"/>
    <w:multiLevelType w:val="hybridMultilevel"/>
    <w:tmpl w:val="B03677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B73ED"/>
    <w:multiLevelType w:val="hybridMultilevel"/>
    <w:tmpl w:val="37F6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02"/>
    <w:rsid w:val="000442F7"/>
    <w:rsid w:val="00195133"/>
    <w:rsid w:val="001D2C67"/>
    <w:rsid w:val="001E6EF6"/>
    <w:rsid w:val="00280BDE"/>
    <w:rsid w:val="002C43CE"/>
    <w:rsid w:val="00376A27"/>
    <w:rsid w:val="00440A53"/>
    <w:rsid w:val="00445A10"/>
    <w:rsid w:val="00555D60"/>
    <w:rsid w:val="005F1406"/>
    <w:rsid w:val="00624C02"/>
    <w:rsid w:val="007139DB"/>
    <w:rsid w:val="00804443"/>
    <w:rsid w:val="00867AC4"/>
    <w:rsid w:val="00992167"/>
    <w:rsid w:val="00A501F2"/>
    <w:rsid w:val="00BC03D3"/>
    <w:rsid w:val="00E6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592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0A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3D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0A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0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A5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AC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AC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AC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AC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AC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4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govinfo.about.com/od/consumerawareness/a/uspsabout.htm" TargetMode="External"/><Relationship Id="rId13" Type="http://schemas.openxmlformats.org/officeDocument/2006/relationships/hyperlink" Target="http://usgovinfo.about.com/od/consumerawareness/a/uspsabou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4.law.cornell.edu/uscode/39/101.html" TargetMode="External"/><Relationship Id="rId12" Type="http://schemas.openxmlformats.org/officeDocument/2006/relationships/hyperlink" Target="http://www.downsizinggovernment.org/usp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politifact.com/georgia/statements/2013/jul/24/american-postal-workers-union/postal-service-claim-not-fully-targ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sgovinfo.about.com/od/consumerawareness/a/uspsabout.htm" TargetMode="External"/><Relationship Id="rId10" Type="http://schemas.openxmlformats.org/officeDocument/2006/relationships/hyperlink" Target="http://oversight.house.gov/subcommittee/subcommittee-on-federal-workforce-us-postal-service-and-the-cens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gac.senate.gov/" TargetMode="External"/><Relationship Id="rId14" Type="http://schemas.openxmlformats.org/officeDocument/2006/relationships/hyperlink" Target="http://www.downsizinggovernment.org/us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2013-11-21T13:54:00Z</dcterms:created>
  <dcterms:modified xsi:type="dcterms:W3CDTF">2013-11-21T13:56:00Z</dcterms:modified>
</cp:coreProperties>
</file>